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955A7" w14:textId="77777777" w:rsidR="00D84825" w:rsidRDefault="00D84825" w:rsidP="00D84825">
      <w:pPr>
        <w:bidi/>
        <w:rPr>
          <w:sz w:val="24"/>
          <w:szCs w:val="24"/>
          <w:rtl/>
        </w:rPr>
      </w:pPr>
    </w:p>
    <w:p w14:paraId="10B58494" w14:textId="7B8DC6AF" w:rsidR="00CF5F8C" w:rsidRPr="00782AEF" w:rsidRDefault="00CF5F8C" w:rsidP="00CF5F8C">
      <w:pPr>
        <w:bidi/>
        <w:jc w:val="center"/>
        <w:rPr>
          <w:b/>
          <w:bCs/>
          <w:sz w:val="36"/>
          <w:szCs w:val="36"/>
          <w:rtl/>
        </w:rPr>
      </w:pPr>
      <w:r w:rsidRPr="00782AEF">
        <w:rPr>
          <w:rFonts w:hint="cs"/>
          <w:b/>
          <w:bCs/>
          <w:sz w:val="36"/>
          <w:szCs w:val="36"/>
          <w:rtl/>
        </w:rPr>
        <w:t xml:space="preserve">סילבוס לסדרה: </w:t>
      </w:r>
      <w:r w:rsidRPr="00782AEF">
        <w:rPr>
          <w:b/>
          <w:bCs/>
          <w:sz w:val="36"/>
          <w:szCs w:val="36"/>
          <w:rtl/>
        </w:rPr>
        <w:t>כשמילה פוגשת אדם-מסע ספרותי ופילוסופי</w:t>
      </w:r>
    </w:p>
    <w:p w14:paraId="41FDD33D" w14:textId="0B5A36BB" w:rsidR="00CF5F8C" w:rsidRPr="00782AEF" w:rsidRDefault="00CF5F8C" w:rsidP="00CF5F8C">
      <w:pPr>
        <w:bidi/>
        <w:jc w:val="center"/>
        <w:rPr>
          <w:b/>
          <w:bCs/>
          <w:sz w:val="32"/>
          <w:szCs w:val="32"/>
          <w:rtl/>
        </w:rPr>
      </w:pPr>
      <w:r w:rsidRPr="00782AEF">
        <w:rPr>
          <w:b/>
          <w:bCs/>
          <w:sz w:val="32"/>
          <w:szCs w:val="32"/>
          <w:rtl/>
        </w:rPr>
        <w:t>מרצה: ד"ר אדם רצון, ד"ר לספרות עברית, מרצה משורר ויוצר תוכן.</w:t>
      </w:r>
    </w:p>
    <w:p w14:paraId="419D9A23" w14:textId="77777777" w:rsidR="00CF5F8C" w:rsidRPr="00CF5F8C" w:rsidRDefault="00CF5F8C" w:rsidP="00CF5F8C">
      <w:pPr>
        <w:bidi/>
        <w:jc w:val="center"/>
        <w:rPr>
          <w:b/>
          <w:bCs/>
          <w:sz w:val="28"/>
          <w:szCs w:val="28"/>
          <w:rtl/>
        </w:rPr>
      </w:pPr>
      <w:r w:rsidRPr="00CF5F8C">
        <w:rPr>
          <w:b/>
          <w:bCs/>
          <w:sz w:val="28"/>
          <w:szCs w:val="28"/>
          <w:rtl/>
        </w:rPr>
        <w:t>ראשון</w:t>
      </w:r>
      <w:r w:rsidRPr="00CF5F8C">
        <w:rPr>
          <w:b/>
          <w:bCs/>
          <w:sz w:val="28"/>
          <w:szCs w:val="28"/>
          <w:rtl/>
        </w:rPr>
        <w:tab/>
        <w:t>19:30-18:00</w:t>
      </w:r>
      <w:r w:rsidRPr="00CF5F8C">
        <w:rPr>
          <w:b/>
          <w:bCs/>
          <w:sz w:val="28"/>
          <w:szCs w:val="28"/>
          <w:rtl/>
        </w:rPr>
        <w:tab/>
      </w:r>
      <w:r w:rsidRPr="00CF5F8C">
        <w:rPr>
          <w:b/>
          <w:bCs/>
          <w:sz w:val="28"/>
          <w:szCs w:val="28"/>
          <w:rtl/>
        </w:rPr>
        <w:tab/>
        <w:t>6 הרצאות, אחת לשבועיים.</w:t>
      </w:r>
    </w:p>
    <w:p w14:paraId="3C9C1BB4" w14:textId="5E1292AE" w:rsidR="00D67ECC" w:rsidRPr="00782AEF" w:rsidRDefault="00CF5F8C" w:rsidP="00782AEF">
      <w:pPr>
        <w:bidi/>
        <w:jc w:val="center"/>
        <w:rPr>
          <w:b/>
          <w:bCs/>
          <w:sz w:val="28"/>
          <w:szCs w:val="28"/>
          <w:rtl/>
        </w:rPr>
      </w:pPr>
      <w:r w:rsidRPr="00CF5F8C">
        <w:rPr>
          <w:b/>
          <w:bCs/>
          <w:sz w:val="28"/>
          <w:szCs w:val="28"/>
          <w:rtl/>
        </w:rPr>
        <w:t>בתאריכים:  08.11.26, 22.11.26, 13.12.26, 27.12.26, 10.01.27, 24.01.27</w:t>
      </w:r>
    </w:p>
    <w:p w14:paraId="3CB72474" w14:textId="77777777" w:rsidR="0077144E" w:rsidRPr="00D84825" w:rsidRDefault="0077144E" w:rsidP="0077144E">
      <w:pPr>
        <w:bidi/>
        <w:rPr>
          <w:sz w:val="24"/>
          <w:szCs w:val="24"/>
        </w:rPr>
      </w:pPr>
    </w:p>
    <w:p w14:paraId="2A0677C9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>כוחה של סליחה</w:t>
      </w:r>
      <w:r w:rsidRPr="00D84825">
        <w:rPr>
          <w:sz w:val="24"/>
          <w:szCs w:val="24"/>
          <w:rtl/>
        </w:rPr>
        <w:t xml:space="preserve"> </w:t>
      </w:r>
    </w:p>
    <w:p w14:paraId="275E1D98" w14:textId="09920B36" w:rsidR="006819F0" w:rsidRPr="00D84825" w:rsidRDefault="006819F0" w:rsidP="00782AEF">
      <w:pPr>
        <w:bidi/>
        <w:ind w:left="360"/>
        <w:rPr>
          <w:sz w:val="24"/>
          <w:szCs w:val="24"/>
          <w:rtl/>
        </w:rPr>
      </w:pPr>
      <w:r w:rsidRPr="003C7A83">
        <w:rPr>
          <w:rFonts w:cs="Arial" w:hint="eastAsia"/>
          <w:sz w:val="24"/>
          <w:szCs w:val="24"/>
          <w:rtl/>
        </w:rPr>
        <w:t>הרצאה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מרגשת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במיוחד</w:t>
      </w:r>
      <w:r w:rsidRPr="003C7A83">
        <w:rPr>
          <w:rFonts w:cs="Arial"/>
          <w:sz w:val="24"/>
          <w:szCs w:val="24"/>
          <w:rtl/>
        </w:rPr>
        <w:t xml:space="preserve">, </w:t>
      </w:r>
      <w:r w:rsidRPr="003C7A83">
        <w:rPr>
          <w:rFonts w:cs="Arial" w:hint="eastAsia"/>
          <w:sz w:val="24"/>
          <w:szCs w:val="24"/>
          <w:rtl/>
        </w:rPr>
        <w:t>המשלבת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שירים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ממיטב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השירה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העברית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ביחד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עם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קטעים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תיעודיים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על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בקשת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סליחה</w:t>
      </w:r>
      <w:r w:rsidRPr="003C7A83">
        <w:rPr>
          <w:rFonts w:cs="Arial"/>
          <w:sz w:val="24"/>
          <w:szCs w:val="24"/>
          <w:rtl/>
        </w:rPr>
        <w:t xml:space="preserve">. </w:t>
      </w:r>
      <w:r w:rsidRPr="003C7A83">
        <w:rPr>
          <w:rFonts w:cs="Arial" w:hint="eastAsia"/>
          <w:sz w:val="24"/>
          <w:szCs w:val="24"/>
          <w:rtl/>
        </w:rPr>
        <w:t>לצד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הטקסטים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הספרותיים</w:t>
      </w:r>
      <w:r w:rsidRPr="003C7A83">
        <w:rPr>
          <w:rFonts w:cs="Arial"/>
          <w:sz w:val="24"/>
          <w:szCs w:val="24"/>
          <w:rtl/>
        </w:rPr>
        <w:t xml:space="preserve">, </w:t>
      </w:r>
      <w:r w:rsidRPr="003C7A83">
        <w:rPr>
          <w:rFonts w:cs="Arial" w:hint="eastAsia"/>
          <w:sz w:val="24"/>
          <w:szCs w:val="24"/>
          <w:rtl/>
        </w:rPr>
        <w:t>מובאים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בהרצאה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מחקרים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וקטעי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הגות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המצביעים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על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כוחה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המרפא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של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הסליחה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עבור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עצמנו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ועבור</w:t>
      </w:r>
      <w:r w:rsidRPr="003C7A83">
        <w:rPr>
          <w:rFonts w:cs="Arial"/>
          <w:sz w:val="24"/>
          <w:szCs w:val="24"/>
          <w:rtl/>
        </w:rPr>
        <w:t xml:space="preserve"> </w:t>
      </w:r>
      <w:r w:rsidRPr="003C7A83">
        <w:rPr>
          <w:rFonts w:cs="Arial" w:hint="eastAsia"/>
          <w:sz w:val="24"/>
          <w:szCs w:val="24"/>
          <w:rtl/>
        </w:rPr>
        <w:t>האחרים</w:t>
      </w:r>
      <w:r w:rsidRPr="003C7A83">
        <w:rPr>
          <w:rFonts w:cs="Arial"/>
          <w:sz w:val="24"/>
          <w:szCs w:val="24"/>
          <w:rtl/>
        </w:rPr>
        <w:t xml:space="preserve">. </w:t>
      </w:r>
    </w:p>
    <w:p w14:paraId="552E1AE8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 xml:space="preserve">שירים ושערים לאושר (גם בזמנים של משבר) </w:t>
      </w:r>
    </w:p>
    <w:p w14:paraId="18693AB7" w14:textId="42C4BC9B" w:rsidR="006819F0" w:rsidRPr="00D84825" w:rsidRDefault="006819F0" w:rsidP="00782AEF">
      <w:pPr>
        <w:bidi/>
        <w:ind w:left="360"/>
        <w:rPr>
          <w:sz w:val="24"/>
          <w:szCs w:val="24"/>
          <w:rtl/>
        </w:rPr>
      </w:pPr>
      <w:r w:rsidRPr="006819F0">
        <w:rPr>
          <w:rFonts w:cs="Arial" w:hint="eastAsia"/>
          <w:sz w:val="24"/>
          <w:szCs w:val="24"/>
          <w:rtl/>
        </w:rPr>
        <w:t>ההרצאה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המשלבת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שירים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ממיטב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השירה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העברית</w:t>
      </w:r>
      <w:r w:rsidRPr="006819F0">
        <w:rPr>
          <w:rFonts w:cs="Arial"/>
          <w:sz w:val="24"/>
          <w:szCs w:val="24"/>
          <w:rtl/>
        </w:rPr>
        <w:t xml:space="preserve"> (</w:t>
      </w:r>
      <w:r w:rsidRPr="006819F0">
        <w:rPr>
          <w:rFonts w:cs="Arial" w:hint="eastAsia"/>
          <w:sz w:val="24"/>
          <w:szCs w:val="24"/>
          <w:rtl/>
        </w:rPr>
        <w:t>הכתובה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והמולחנת</w:t>
      </w:r>
      <w:r w:rsidRPr="006819F0">
        <w:rPr>
          <w:rFonts w:cs="Arial"/>
          <w:sz w:val="24"/>
          <w:szCs w:val="24"/>
          <w:rtl/>
        </w:rPr>
        <w:t xml:space="preserve">), </w:t>
      </w:r>
      <w:r w:rsidRPr="006819F0">
        <w:rPr>
          <w:rFonts w:cs="Arial" w:hint="eastAsia"/>
          <w:sz w:val="24"/>
          <w:szCs w:val="24"/>
          <w:rtl/>
        </w:rPr>
        <w:t>מחקרים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מתחומי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הפסיכולוגיה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החיובית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וחקר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האושר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ודברי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הגות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ופילוסופיה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על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מהות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האושר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בחיינו</w:t>
      </w:r>
      <w:r w:rsidRPr="006819F0">
        <w:rPr>
          <w:rFonts w:cs="Arial"/>
          <w:sz w:val="24"/>
          <w:szCs w:val="24"/>
          <w:rtl/>
        </w:rPr>
        <w:t xml:space="preserve">. </w:t>
      </w:r>
      <w:r w:rsidRPr="006819F0">
        <w:rPr>
          <w:rFonts w:cs="Arial" w:hint="eastAsia"/>
          <w:sz w:val="24"/>
          <w:szCs w:val="24"/>
          <w:rtl/>
        </w:rPr>
        <w:t>לצד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כל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אלו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ישנן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בהרצאה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עצירות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מובנות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למחשבה</w:t>
      </w:r>
      <w:r w:rsidRPr="006819F0">
        <w:rPr>
          <w:rFonts w:cs="Arial"/>
          <w:sz w:val="24"/>
          <w:szCs w:val="24"/>
          <w:rtl/>
        </w:rPr>
        <w:t xml:space="preserve">, </w:t>
      </w:r>
      <w:r w:rsidRPr="006819F0">
        <w:rPr>
          <w:rFonts w:cs="Arial" w:hint="eastAsia"/>
          <w:sz w:val="24"/>
          <w:szCs w:val="24"/>
          <w:rtl/>
        </w:rPr>
        <w:t>שמציעות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כמה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שערים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שדרכם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ניתן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להכניס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אושר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לחיינו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גם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בתקופות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משבר</w:t>
      </w:r>
      <w:r w:rsidRPr="006819F0">
        <w:rPr>
          <w:rFonts w:cs="Arial"/>
          <w:sz w:val="24"/>
          <w:szCs w:val="24"/>
          <w:rtl/>
        </w:rPr>
        <w:t>.</w:t>
      </w:r>
    </w:p>
    <w:p w14:paraId="64CB1BA8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 xml:space="preserve">שני צווים של אהבה - מקורה ועתידה של האהבה </w:t>
      </w:r>
    </w:p>
    <w:p w14:paraId="786C5EC2" w14:textId="108463AC" w:rsidR="00E233A6" w:rsidRPr="00D84825" w:rsidRDefault="00BC19AA" w:rsidP="00782AEF">
      <w:pPr>
        <w:bidi/>
        <w:ind w:left="3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בהרצאה זו ננסה להבין את אחת החוויות הכי </w:t>
      </w:r>
      <w:r w:rsidR="00E233A6">
        <w:rPr>
          <w:rFonts w:hint="cs"/>
          <w:sz w:val="24"/>
          <w:szCs w:val="24"/>
          <w:rtl/>
        </w:rPr>
        <w:t xml:space="preserve">מכוננות ונשגבות בחיינו </w:t>
      </w:r>
      <w:r w:rsidR="00E233A6">
        <w:rPr>
          <w:sz w:val="24"/>
          <w:szCs w:val="24"/>
          <w:rtl/>
        </w:rPr>
        <w:t>–</w:t>
      </w:r>
      <w:r w:rsidR="00E233A6">
        <w:rPr>
          <w:rFonts w:hint="cs"/>
          <w:sz w:val="24"/>
          <w:szCs w:val="24"/>
          <w:rtl/>
        </w:rPr>
        <w:t xml:space="preserve"> האהבה. </w:t>
      </w:r>
      <w:r w:rsidR="00E233A6" w:rsidRPr="00E233A6">
        <w:rPr>
          <w:rFonts w:cs="Arial" w:hint="eastAsia"/>
          <w:sz w:val="24"/>
          <w:szCs w:val="24"/>
          <w:rtl/>
        </w:rPr>
        <w:t>נפגוש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>
        <w:rPr>
          <w:rFonts w:cs="Arial" w:hint="cs"/>
          <w:sz w:val="24"/>
          <w:szCs w:val="24"/>
          <w:rtl/>
        </w:rPr>
        <w:t xml:space="preserve">באהבה </w:t>
      </w:r>
      <w:r w:rsidR="00E233A6" w:rsidRPr="00E233A6">
        <w:rPr>
          <w:rFonts w:cs="Arial" w:hint="eastAsia"/>
          <w:sz w:val="24"/>
          <w:szCs w:val="24"/>
          <w:rtl/>
        </w:rPr>
        <w:t>אהבות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שונות</w:t>
      </w:r>
      <w:r w:rsidR="00E233A6" w:rsidRPr="00E233A6">
        <w:rPr>
          <w:rFonts w:cs="Arial"/>
          <w:sz w:val="24"/>
          <w:szCs w:val="24"/>
          <w:rtl/>
        </w:rPr>
        <w:t xml:space="preserve"> (</w:t>
      </w:r>
      <w:r w:rsidR="00E233A6" w:rsidRPr="00E233A6">
        <w:rPr>
          <w:rFonts w:cs="Arial" w:hint="eastAsia"/>
          <w:sz w:val="24"/>
          <w:szCs w:val="24"/>
          <w:rtl/>
        </w:rPr>
        <w:t>לבני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זוג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לילדים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לחברים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לאלוהים</w:t>
      </w:r>
      <w:r w:rsidR="00E233A6" w:rsidRPr="00E233A6">
        <w:rPr>
          <w:rFonts w:cs="Arial"/>
          <w:sz w:val="24"/>
          <w:szCs w:val="24"/>
          <w:rtl/>
        </w:rPr>
        <w:t xml:space="preserve">) </w:t>
      </w:r>
      <w:r w:rsidR="00E233A6" w:rsidRPr="00E233A6">
        <w:rPr>
          <w:rFonts w:cs="Arial" w:hint="eastAsia"/>
          <w:sz w:val="24"/>
          <w:szCs w:val="24"/>
          <w:rtl/>
        </w:rPr>
        <w:t>דרך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מחקרים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שירה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קטעי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>
        <w:rPr>
          <w:rFonts w:cs="Arial" w:hint="cs"/>
          <w:sz w:val="24"/>
          <w:szCs w:val="24"/>
          <w:rtl/>
        </w:rPr>
        <w:t xml:space="preserve">הגות, </w:t>
      </w:r>
      <w:r w:rsidR="00E233A6" w:rsidRPr="00E233A6">
        <w:rPr>
          <w:rFonts w:cs="Arial" w:hint="eastAsia"/>
          <w:sz w:val="24"/>
          <w:szCs w:val="24"/>
          <w:rtl/>
        </w:rPr>
        <w:t>ספרות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ווידאו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ובעיקר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דרך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חוויות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החיים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שלנו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עצמנו</w:t>
      </w:r>
      <w:r w:rsidR="00E233A6" w:rsidRPr="00E233A6">
        <w:rPr>
          <w:rFonts w:cs="Arial"/>
          <w:sz w:val="24"/>
          <w:szCs w:val="24"/>
          <w:rtl/>
        </w:rPr>
        <w:t xml:space="preserve">. </w:t>
      </w:r>
      <w:r w:rsidR="00E233A6">
        <w:rPr>
          <w:rFonts w:cs="Arial" w:hint="cs"/>
          <w:sz w:val="24"/>
          <w:szCs w:val="24"/>
          <w:rtl/>
        </w:rPr>
        <w:t>מתוך כך</w:t>
      </w:r>
      <w:r w:rsidR="00E233A6" w:rsidRPr="00E233A6">
        <w:rPr>
          <w:rFonts w:cs="Arial"/>
          <w:sz w:val="24"/>
          <w:szCs w:val="24"/>
          <w:rtl/>
        </w:rPr>
        <w:t xml:space="preserve">, </w:t>
      </w:r>
      <w:r w:rsidR="00E233A6" w:rsidRPr="00E233A6">
        <w:rPr>
          <w:rFonts w:cs="Arial" w:hint="eastAsia"/>
          <w:sz w:val="24"/>
          <w:szCs w:val="24"/>
          <w:rtl/>
        </w:rPr>
        <w:t>נבין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אולי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בתום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ההרצאה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למה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האהבה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מתחמקת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באלגנטיות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ממילים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והגדרות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ולמה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השתיקה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יפה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לה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כל</w:t>
      </w:r>
      <w:r w:rsidR="00E233A6" w:rsidRPr="00E233A6">
        <w:rPr>
          <w:rFonts w:cs="Arial"/>
          <w:sz w:val="24"/>
          <w:szCs w:val="24"/>
          <w:rtl/>
        </w:rPr>
        <w:t xml:space="preserve"> </w:t>
      </w:r>
      <w:r w:rsidR="00E233A6" w:rsidRPr="00E233A6">
        <w:rPr>
          <w:rFonts w:cs="Arial" w:hint="eastAsia"/>
          <w:sz w:val="24"/>
          <w:szCs w:val="24"/>
          <w:rtl/>
        </w:rPr>
        <w:t>כך</w:t>
      </w:r>
      <w:r w:rsidR="00E233A6" w:rsidRPr="00E233A6">
        <w:rPr>
          <w:rFonts w:cs="Arial"/>
          <w:sz w:val="24"/>
          <w:szCs w:val="24"/>
          <w:rtl/>
        </w:rPr>
        <w:t>.</w:t>
      </w:r>
    </w:p>
    <w:p w14:paraId="5EF0F304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>משוררות על סף האהבה - האהבה ביצירתן של שלוש משוררות</w:t>
      </w:r>
    </w:p>
    <w:p w14:paraId="377DBAFC" w14:textId="41F07D66" w:rsidR="00BC19AA" w:rsidRPr="00D84825" w:rsidRDefault="00BC19AA" w:rsidP="00782AEF">
      <w:pPr>
        <w:bidi/>
        <w:ind w:left="360"/>
        <w:rPr>
          <w:sz w:val="24"/>
          <w:szCs w:val="24"/>
          <w:rtl/>
        </w:rPr>
      </w:pPr>
      <w:r w:rsidRPr="00BC19AA">
        <w:rPr>
          <w:rFonts w:cs="Arial" w:hint="eastAsia"/>
          <w:sz w:val="24"/>
          <w:szCs w:val="24"/>
          <w:rtl/>
        </w:rPr>
        <w:t>הרצאה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זו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עוקבת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אחר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שירת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האהבה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שלוש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משוררות</w:t>
      </w:r>
      <w:r w:rsidRPr="00BC19AA">
        <w:rPr>
          <w:rFonts w:cs="Arial"/>
          <w:sz w:val="24"/>
          <w:szCs w:val="24"/>
          <w:rtl/>
        </w:rPr>
        <w:t xml:space="preserve">: </w:t>
      </w:r>
      <w:r w:rsidRPr="00BC19AA">
        <w:rPr>
          <w:rFonts w:cs="Arial" w:hint="eastAsia"/>
          <w:sz w:val="24"/>
          <w:szCs w:val="24"/>
          <w:rtl/>
        </w:rPr>
        <w:t>זלדה</w:t>
      </w:r>
      <w:r w:rsidRPr="00BC19AA">
        <w:rPr>
          <w:rFonts w:cs="Arial"/>
          <w:sz w:val="24"/>
          <w:szCs w:val="24"/>
          <w:rtl/>
        </w:rPr>
        <w:t xml:space="preserve">, </w:t>
      </w:r>
      <w:r w:rsidRPr="00BC19AA">
        <w:rPr>
          <w:rFonts w:cs="Arial" w:hint="eastAsia"/>
          <w:sz w:val="24"/>
          <w:szCs w:val="24"/>
          <w:rtl/>
        </w:rPr>
        <w:t>דליה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רביקוביץ</w:t>
      </w:r>
      <w:r w:rsidRPr="00BC19AA">
        <w:rPr>
          <w:rFonts w:cs="Arial"/>
          <w:sz w:val="24"/>
          <w:szCs w:val="24"/>
          <w:rtl/>
        </w:rPr>
        <w:t xml:space="preserve">' </w:t>
      </w:r>
      <w:r w:rsidRPr="00BC19AA">
        <w:rPr>
          <w:rFonts w:cs="Arial" w:hint="eastAsia"/>
          <w:sz w:val="24"/>
          <w:szCs w:val="24"/>
          <w:rtl/>
        </w:rPr>
        <w:t>ויונה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וולך</w:t>
      </w:r>
      <w:r w:rsidRPr="00BC19AA">
        <w:rPr>
          <w:rFonts w:cs="Arial"/>
          <w:sz w:val="24"/>
          <w:szCs w:val="24"/>
          <w:rtl/>
        </w:rPr>
        <w:t xml:space="preserve">. </w:t>
      </w:r>
      <w:r w:rsidRPr="00BC19AA">
        <w:rPr>
          <w:rFonts w:cs="Arial" w:hint="eastAsia"/>
          <w:sz w:val="24"/>
          <w:szCs w:val="24"/>
          <w:rtl/>
        </w:rPr>
        <w:t>ההרצאה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מאירה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תחילה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את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פני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השטח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האהבה</w:t>
      </w:r>
      <w:r w:rsidRPr="00BC19AA">
        <w:rPr>
          <w:rFonts w:cs="Arial"/>
          <w:sz w:val="24"/>
          <w:szCs w:val="24"/>
          <w:rtl/>
        </w:rPr>
        <w:t xml:space="preserve">, </w:t>
      </w:r>
      <w:r w:rsidRPr="00BC19AA">
        <w:rPr>
          <w:rFonts w:cs="Arial" w:hint="eastAsia"/>
          <w:sz w:val="24"/>
          <w:szCs w:val="24"/>
          <w:rtl/>
        </w:rPr>
        <w:t>היומיום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האהבה</w:t>
      </w:r>
      <w:r w:rsidRPr="00BC19AA">
        <w:rPr>
          <w:rFonts w:cs="Arial"/>
          <w:sz w:val="24"/>
          <w:szCs w:val="24"/>
          <w:rtl/>
        </w:rPr>
        <w:t xml:space="preserve">, </w:t>
      </w:r>
      <w:r w:rsidRPr="00BC19AA">
        <w:rPr>
          <w:rFonts w:cs="Arial" w:hint="eastAsia"/>
          <w:sz w:val="24"/>
          <w:szCs w:val="24"/>
          <w:rtl/>
        </w:rPr>
        <w:t>ולאחר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מכן</w:t>
      </w:r>
      <w:r w:rsidRPr="00BC19AA">
        <w:rPr>
          <w:rFonts w:cs="Arial"/>
          <w:sz w:val="24"/>
          <w:szCs w:val="24"/>
          <w:rtl/>
        </w:rPr>
        <w:t xml:space="preserve">, </w:t>
      </w:r>
      <w:r w:rsidRPr="00BC19AA">
        <w:rPr>
          <w:rFonts w:cs="Arial" w:hint="eastAsia"/>
          <w:sz w:val="24"/>
          <w:szCs w:val="24"/>
          <w:rtl/>
        </w:rPr>
        <w:t>צוללת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אל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מתחת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לפני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השטח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דרך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שירתן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וחייהן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המשוררות</w:t>
      </w:r>
      <w:r w:rsidRPr="00BC19AA">
        <w:rPr>
          <w:rFonts w:cs="Arial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 xml:space="preserve"> דרך שירתן ננסה להבין משהו עמוק על הקשר בין אהבה, מוות וחיים.</w:t>
      </w:r>
    </w:p>
    <w:p w14:paraId="5CA7CB60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>כשמרטין בובר פוגש את הנסיך הקטן - “אני ואתה” חלק א</w:t>
      </w:r>
    </w:p>
    <w:p w14:paraId="2AE91981" w14:textId="48240919" w:rsidR="006819F0" w:rsidRDefault="006819F0" w:rsidP="006819F0">
      <w:pPr>
        <w:bidi/>
        <w:ind w:left="360"/>
        <w:rPr>
          <w:sz w:val="24"/>
          <w:szCs w:val="24"/>
          <w:rtl/>
        </w:rPr>
      </w:pPr>
      <w:r w:rsidRPr="006819F0">
        <w:rPr>
          <w:rFonts w:cs="Arial" w:hint="eastAsia"/>
          <w:sz w:val="24"/>
          <w:szCs w:val="24"/>
          <w:rtl/>
        </w:rPr>
        <w:t>בהרצאה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זו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נפגוש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את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הפילוסופיה</w:t>
      </w:r>
      <w:r w:rsidRPr="006819F0">
        <w:rPr>
          <w:rFonts w:cs="Arial"/>
          <w:sz w:val="24"/>
          <w:szCs w:val="24"/>
          <w:rtl/>
        </w:rPr>
        <w:t xml:space="preserve"> </w:t>
      </w:r>
      <w:proofErr w:type="spellStart"/>
      <w:r w:rsidRPr="006819F0">
        <w:rPr>
          <w:rFonts w:cs="Arial" w:hint="eastAsia"/>
          <w:sz w:val="24"/>
          <w:szCs w:val="24"/>
          <w:rtl/>
        </w:rPr>
        <w:t>הדיאלוגית</w:t>
      </w:r>
      <w:proofErr w:type="spellEnd"/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מרטין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בובר</w:t>
      </w:r>
      <w:r w:rsidRPr="006819F0">
        <w:rPr>
          <w:rFonts w:cs="Arial"/>
          <w:sz w:val="24"/>
          <w:szCs w:val="24"/>
          <w:rtl/>
        </w:rPr>
        <w:t xml:space="preserve">, </w:t>
      </w:r>
      <w:r w:rsidRPr="006819F0">
        <w:rPr>
          <w:rFonts w:cs="Arial" w:hint="eastAsia"/>
          <w:sz w:val="24"/>
          <w:szCs w:val="24"/>
          <w:rtl/>
        </w:rPr>
        <w:t>כפי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שהיא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מוצגת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בספרו</w:t>
      </w:r>
      <w:r w:rsidRPr="006819F0">
        <w:rPr>
          <w:rFonts w:cs="Arial"/>
          <w:sz w:val="24"/>
          <w:szCs w:val="24"/>
          <w:rtl/>
        </w:rPr>
        <w:t xml:space="preserve"> "</w:t>
      </w:r>
      <w:r w:rsidRPr="006819F0">
        <w:rPr>
          <w:rFonts w:cs="Arial" w:hint="eastAsia"/>
          <w:sz w:val="24"/>
          <w:szCs w:val="24"/>
          <w:rtl/>
        </w:rPr>
        <w:t>אני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ואתה</w:t>
      </w:r>
      <w:r w:rsidRPr="006819F0">
        <w:rPr>
          <w:rFonts w:cs="Arial"/>
          <w:sz w:val="24"/>
          <w:szCs w:val="24"/>
          <w:rtl/>
        </w:rPr>
        <w:t xml:space="preserve">" </w:t>
      </w:r>
      <w:r w:rsidRPr="006819F0">
        <w:rPr>
          <w:rFonts w:cs="Arial" w:hint="eastAsia"/>
          <w:sz w:val="24"/>
          <w:szCs w:val="24"/>
          <w:rtl/>
        </w:rPr>
        <w:t>וננסה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להעמיק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בתובנותיו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דרך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עיון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בספר</w:t>
      </w:r>
      <w:r w:rsidRPr="006819F0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ה</w:t>
      </w:r>
      <w:r w:rsidRPr="006819F0">
        <w:rPr>
          <w:rFonts w:cs="Arial" w:hint="eastAsia"/>
          <w:sz w:val="24"/>
          <w:szCs w:val="24"/>
          <w:rtl/>
        </w:rPr>
        <w:t>ילדים</w:t>
      </w:r>
      <w:r w:rsidRPr="006819F0">
        <w:rPr>
          <w:rFonts w:cs="Arial"/>
          <w:sz w:val="24"/>
          <w:szCs w:val="24"/>
          <w:rtl/>
        </w:rPr>
        <w:t xml:space="preserve"> "</w:t>
      </w:r>
      <w:r w:rsidRPr="006819F0">
        <w:rPr>
          <w:rFonts w:cs="Arial" w:hint="eastAsia"/>
          <w:sz w:val="24"/>
          <w:szCs w:val="24"/>
          <w:rtl/>
        </w:rPr>
        <w:t>הנסיך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הקטן</w:t>
      </w:r>
      <w:r w:rsidRPr="006819F0">
        <w:rPr>
          <w:rFonts w:cs="Arial"/>
          <w:sz w:val="24"/>
          <w:szCs w:val="24"/>
          <w:rtl/>
        </w:rPr>
        <w:t xml:space="preserve">". </w:t>
      </w:r>
      <w:r w:rsidRPr="006819F0">
        <w:rPr>
          <w:rFonts w:cs="Arial" w:hint="eastAsia"/>
          <w:sz w:val="24"/>
          <w:szCs w:val="24"/>
          <w:rtl/>
        </w:rPr>
        <w:t>הפגשת</w:t>
      </w:r>
      <w:r w:rsidRPr="006819F0">
        <w:rPr>
          <w:rFonts w:cs="Arial"/>
          <w:sz w:val="24"/>
          <w:szCs w:val="24"/>
          <w:rtl/>
        </w:rPr>
        <w:t xml:space="preserve"> </w:t>
      </w:r>
      <w:r w:rsidR="00BC19AA">
        <w:rPr>
          <w:rFonts w:cs="Arial" w:hint="cs"/>
          <w:sz w:val="24"/>
          <w:szCs w:val="24"/>
          <w:rtl/>
        </w:rPr>
        <w:t>"אני ואתה"</w:t>
      </w:r>
      <w:r>
        <w:rPr>
          <w:rFonts w:cs="Arial" w:hint="cs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עם</w:t>
      </w:r>
      <w:r w:rsidRPr="006819F0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הנסיך הקטן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הופכת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את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המחשבות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המופשטות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משהו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בובר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לעמדות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מאוד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רלוונטיות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לחיים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של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כל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אחד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ואחת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מאיתנו</w:t>
      </w:r>
      <w:r w:rsidRPr="006819F0">
        <w:rPr>
          <w:rFonts w:cs="Arial"/>
          <w:sz w:val="24"/>
          <w:szCs w:val="24"/>
          <w:rtl/>
        </w:rPr>
        <w:t xml:space="preserve">, </w:t>
      </w:r>
      <w:r w:rsidRPr="006819F0">
        <w:rPr>
          <w:rFonts w:cs="Arial" w:hint="eastAsia"/>
          <w:sz w:val="24"/>
          <w:szCs w:val="24"/>
          <w:rtl/>
        </w:rPr>
        <w:t>בכל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גיל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ובכל</w:t>
      </w:r>
      <w:r w:rsidRPr="006819F0">
        <w:rPr>
          <w:rFonts w:cs="Arial"/>
          <w:sz w:val="24"/>
          <w:szCs w:val="24"/>
          <w:rtl/>
        </w:rPr>
        <w:t xml:space="preserve"> </w:t>
      </w:r>
      <w:r w:rsidRPr="006819F0">
        <w:rPr>
          <w:rFonts w:cs="Arial" w:hint="eastAsia"/>
          <w:sz w:val="24"/>
          <w:szCs w:val="24"/>
          <w:rtl/>
        </w:rPr>
        <w:t>מקום</w:t>
      </w:r>
      <w:r w:rsidRPr="006819F0">
        <w:rPr>
          <w:rFonts w:cs="Arial"/>
          <w:sz w:val="24"/>
          <w:szCs w:val="24"/>
          <w:rtl/>
        </w:rPr>
        <w:t>.</w:t>
      </w:r>
    </w:p>
    <w:p w14:paraId="5EF93E69" w14:textId="77777777" w:rsidR="00BC19AA" w:rsidRPr="00D84825" w:rsidRDefault="00BC19AA" w:rsidP="00BC19AA">
      <w:pPr>
        <w:bidi/>
        <w:ind w:left="360"/>
        <w:rPr>
          <w:sz w:val="24"/>
          <w:szCs w:val="24"/>
          <w:rtl/>
        </w:rPr>
      </w:pPr>
    </w:p>
    <w:p w14:paraId="2C32036F" w14:textId="77777777" w:rsidR="00D84825" w:rsidRDefault="00D84825" w:rsidP="006819F0">
      <w:pPr>
        <w:bidi/>
        <w:ind w:left="360"/>
        <w:rPr>
          <w:sz w:val="24"/>
          <w:szCs w:val="24"/>
          <w:rtl/>
        </w:rPr>
      </w:pPr>
      <w:r w:rsidRPr="00D84825">
        <w:rPr>
          <w:b/>
          <w:bCs/>
          <w:sz w:val="24"/>
          <w:szCs w:val="24"/>
          <w:rtl/>
        </w:rPr>
        <w:t>כשמרטין בובר פוגש את הסיפור שאינו נגמר - “אני ואתה” חלק ב</w:t>
      </w:r>
    </w:p>
    <w:p w14:paraId="6D892D5D" w14:textId="1C0AA064" w:rsidR="00BC19AA" w:rsidRPr="00D84825" w:rsidRDefault="00BC19AA" w:rsidP="00BC19AA">
      <w:pPr>
        <w:bidi/>
        <w:ind w:left="360"/>
        <w:rPr>
          <w:sz w:val="24"/>
          <w:szCs w:val="24"/>
          <w:rtl/>
        </w:rPr>
      </w:pPr>
      <w:r w:rsidRPr="00BC19AA">
        <w:rPr>
          <w:rFonts w:cs="Arial" w:hint="eastAsia"/>
          <w:sz w:val="24"/>
          <w:szCs w:val="24"/>
          <w:rtl/>
        </w:rPr>
        <w:t>בהרצאה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זו</w:t>
      </w:r>
      <w:r w:rsidRPr="00BC19AA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נעמיק</w:t>
      </w:r>
      <w:r w:rsidRPr="00BC19AA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ב</w:t>
      </w:r>
      <w:r w:rsidRPr="00BC19AA">
        <w:rPr>
          <w:rFonts w:cs="Arial" w:hint="eastAsia"/>
          <w:sz w:val="24"/>
          <w:szCs w:val="24"/>
          <w:rtl/>
        </w:rPr>
        <w:t>פילוסופיה</w:t>
      </w:r>
      <w:r w:rsidRPr="00BC19AA">
        <w:rPr>
          <w:rFonts w:cs="Arial"/>
          <w:sz w:val="24"/>
          <w:szCs w:val="24"/>
          <w:rtl/>
        </w:rPr>
        <w:t xml:space="preserve"> </w:t>
      </w:r>
      <w:proofErr w:type="spellStart"/>
      <w:r w:rsidRPr="00BC19AA">
        <w:rPr>
          <w:rFonts w:cs="Arial" w:hint="eastAsia"/>
          <w:sz w:val="24"/>
          <w:szCs w:val="24"/>
          <w:rtl/>
        </w:rPr>
        <w:t>הדיאלוגית</w:t>
      </w:r>
      <w:proofErr w:type="spellEnd"/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של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מרטין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בובר</w:t>
      </w:r>
      <w:r w:rsidRPr="00BC19AA">
        <w:rPr>
          <w:rFonts w:cs="Arial"/>
          <w:sz w:val="24"/>
          <w:szCs w:val="24"/>
          <w:rtl/>
        </w:rPr>
        <w:t xml:space="preserve">, </w:t>
      </w:r>
      <w:r w:rsidRPr="00BC19AA">
        <w:rPr>
          <w:rFonts w:cs="Arial" w:hint="eastAsia"/>
          <w:sz w:val="24"/>
          <w:szCs w:val="24"/>
          <w:rtl/>
        </w:rPr>
        <w:t>כפי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שהיא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מוצגת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ב</w:t>
      </w:r>
      <w:r>
        <w:rPr>
          <w:rFonts w:cs="Arial" w:hint="cs"/>
          <w:sz w:val="24"/>
          <w:szCs w:val="24"/>
          <w:rtl/>
        </w:rPr>
        <w:t>חלק ג' ב</w:t>
      </w:r>
      <w:r w:rsidRPr="00BC19AA">
        <w:rPr>
          <w:rFonts w:cs="Arial" w:hint="eastAsia"/>
          <w:sz w:val="24"/>
          <w:szCs w:val="24"/>
          <w:rtl/>
        </w:rPr>
        <w:t>ספרו</w:t>
      </w:r>
      <w:r w:rsidRPr="00BC19AA">
        <w:rPr>
          <w:rFonts w:cs="Arial"/>
          <w:sz w:val="24"/>
          <w:szCs w:val="24"/>
          <w:rtl/>
        </w:rPr>
        <w:t xml:space="preserve"> "</w:t>
      </w:r>
      <w:r w:rsidRPr="00BC19AA">
        <w:rPr>
          <w:rFonts w:cs="Arial" w:hint="eastAsia"/>
          <w:sz w:val="24"/>
          <w:szCs w:val="24"/>
          <w:rtl/>
        </w:rPr>
        <w:t>אני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ואתה</w:t>
      </w:r>
      <w:r w:rsidRPr="00BC19AA">
        <w:rPr>
          <w:rFonts w:cs="Arial"/>
          <w:sz w:val="24"/>
          <w:szCs w:val="24"/>
          <w:rtl/>
        </w:rPr>
        <w:t>"</w:t>
      </w:r>
      <w:r>
        <w:rPr>
          <w:rFonts w:cs="Arial" w:hint="cs"/>
          <w:sz w:val="24"/>
          <w:szCs w:val="24"/>
          <w:rtl/>
        </w:rPr>
        <w:t>,</w:t>
      </w:r>
      <w:r w:rsidRPr="00BC19AA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>והפעם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דרך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עיון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בספר</w:t>
      </w:r>
      <w:r w:rsidRPr="00BC19AA">
        <w:rPr>
          <w:rFonts w:cs="Arial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</w:rPr>
        <w:t xml:space="preserve">הפנטזיה </w:t>
      </w:r>
      <w:r w:rsidRPr="00BC19AA">
        <w:rPr>
          <w:rFonts w:cs="Arial"/>
          <w:sz w:val="24"/>
          <w:szCs w:val="24"/>
          <w:rtl/>
        </w:rPr>
        <w:t>"</w:t>
      </w:r>
      <w:r w:rsidRPr="00BC19AA">
        <w:rPr>
          <w:rFonts w:cs="Arial" w:hint="eastAsia"/>
          <w:sz w:val="24"/>
          <w:szCs w:val="24"/>
          <w:rtl/>
        </w:rPr>
        <w:t>הסיפור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שאינו</w:t>
      </w:r>
      <w:r w:rsidRPr="00BC19AA">
        <w:rPr>
          <w:rFonts w:cs="Arial"/>
          <w:sz w:val="24"/>
          <w:szCs w:val="24"/>
          <w:rtl/>
        </w:rPr>
        <w:t xml:space="preserve"> </w:t>
      </w:r>
      <w:r w:rsidRPr="00BC19AA">
        <w:rPr>
          <w:rFonts w:cs="Arial" w:hint="eastAsia"/>
          <w:sz w:val="24"/>
          <w:szCs w:val="24"/>
          <w:rtl/>
        </w:rPr>
        <w:t>נגמר</w:t>
      </w:r>
      <w:r w:rsidRPr="00BC19AA">
        <w:rPr>
          <w:rFonts w:cs="Arial"/>
          <w:sz w:val="24"/>
          <w:szCs w:val="24"/>
          <w:rtl/>
        </w:rPr>
        <w:t xml:space="preserve">". </w:t>
      </w:r>
      <w:r>
        <w:rPr>
          <w:rFonts w:cs="Arial" w:hint="cs"/>
          <w:sz w:val="24"/>
          <w:szCs w:val="24"/>
          <w:rtl/>
        </w:rPr>
        <w:t>המפגש בין שני הספרים ייקח אותנו למסע פילוסופי רוחני דרך שאלות שעניין הדיאלוג עם ה</w:t>
      </w:r>
      <w:r w:rsidRPr="00BC19AA">
        <w:rPr>
          <w:rFonts w:cs="Arial"/>
          <w:sz w:val="24"/>
          <w:szCs w:val="24"/>
          <w:rtl/>
        </w:rPr>
        <w:t>טרנסצנדנטיות.</w:t>
      </w:r>
    </w:p>
    <w:p w14:paraId="050881A1" w14:textId="7DBD49C1" w:rsidR="00C5194B" w:rsidRPr="00185AB7" w:rsidRDefault="00C5194B" w:rsidP="007F364F">
      <w:pPr>
        <w:bidi/>
        <w:spacing w:before="0" w:after="160" w:line="259" w:lineRule="auto"/>
        <w:rPr>
          <w:rtl/>
        </w:rPr>
      </w:pPr>
    </w:p>
    <w:sectPr w:rsidR="00C5194B" w:rsidRPr="00185AB7" w:rsidSect="00782AEF">
      <w:headerReference w:type="default" r:id="rId8"/>
      <w:pgSz w:w="11906" w:h="16838" w:code="9"/>
      <w:pgMar w:top="720" w:right="720" w:bottom="720" w:left="720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DCCD" w14:textId="77777777" w:rsidR="00513E1C" w:rsidRPr="00551964" w:rsidRDefault="00513E1C" w:rsidP="00ED5387">
      <w:pPr>
        <w:spacing w:before="0" w:after="0" w:line="240" w:lineRule="auto"/>
      </w:pPr>
      <w:r w:rsidRPr="00551964">
        <w:separator/>
      </w:r>
    </w:p>
  </w:endnote>
  <w:endnote w:type="continuationSeparator" w:id="0">
    <w:p w14:paraId="218D039C" w14:textId="77777777" w:rsidR="00513E1C" w:rsidRPr="00551964" w:rsidRDefault="00513E1C" w:rsidP="00ED5387">
      <w:pPr>
        <w:spacing w:before="0" w:after="0" w:line="240" w:lineRule="auto"/>
      </w:pPr>
      <w:r w:rsidRPr="005519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AF024" w14:textId="77777777" w:rsidR="00513E1C" w:rsidRPr="00551964" w:rsidRDefault="00513E1C" w:rsidP="00ED5387">
      <w:pPr>
        <w:spacing w:before="0" w:after="0" w:line="240" w:lineRule="auto"/>
      </w:pPr>
      <w:r w:rsidRPr="00551964">
        <w:separator/>
      </w:r>
    </w:p>
  </w:footnote>
  <w:footnote w:type="continuationSeparator" w:id="0">
    <w:p w14:paraId="48865D7E" w14:textId="77777777" w:rsidR="00513E1C" w:rsidRPr="00551964" w:rsidRDefault="00513E1C" w:rsidP="00ED5387">
      <w:pPr>
        <w:spacing w:before="0" w:after="0" w:line="240" w:lineRule="auto"/>
      </w:pPr>
      <w:r w:rsidRPr="005519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CA1E" w14:textId="2BD6FAF0" w:rsidR="00ED5387" w:rsidRPr="00551964" w:rsidRDefault="007F364F">
    <w:pPr>
      <w:pStyle w:val="af7"/>
    </w:pPr>
    <w:r w:rsidRPr="009713BA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71659F6D" wp14:editId="26763F41">
          <wp:simplePos x="0" y="0"/>
          <wp:positionH relativeFrom="column">
            <wp:posOffset>4070350</wp:posOffset>
          </wp:positionH>
          <wp:positionV relativeFrom="paragraph">
            <wp:posOffset>-413385</wp:posOffset>
          </wp:positionV>
          <wp:extent cx="2530475" cy="729814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475" cy="729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09A2"/>
    <w:multiLevelType w:val="multilevel"/>
    <w:tmpl w:val="69DC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D1644"/>
    <w:multiLevelType w:val="multilevel"/>
    <w:tmpl w:val="B1B4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B2FFF"/>
    <w:multiLevelType w:val="multilevel"/>
    <w:tmpl w:val="034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418ED"/>
    <w:multiLevelType w:val="multilevel"/>
    <w:tmpl w:val="C67A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26555A"/>
    <w:multiLevelType w:val="multilevel"/>
    <w:tmpl w:val="5BEE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8E142C"/>
    <w:multiLevelType w:val="hybridMultilevel"/>
    <w:tmpl w:val="93521530"/>
    <w:lvl w:ilvl="0" w:tplc="20C461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he-I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6631C"/>
    <w:multiLevelType w:val="multilevel"/>
    <w:tmpl w:val="FE46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DE5735"/>
    <w:multiLevelType w:val="multilevel"/>
    <w:tmpl w:val="AFC2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392360">
    <w:abstractNumId w:val="5"/>
  </w:num>
  <w:num w:numId="2" w16cid:durableId="759906548">
    <w:abstractNumId w:val="7"/>
  </w:num>
  <w:num w:numId="3" w16cid:durableId="1902401028">
    <w:abstractNumId w:val="2"/>
  </w:num>
  <w:num w:numId="4" w16cid:durableId="1047604228">
    <w:abstractNumId w:val="3"/>
  </w:num>
  <w:num w:numId="5" w16cid:durableId="640696631">
    <w:abstractNumId w:val="4"/>
  </w:num>
  <w:num w:numId="6" w16cid:durableId="197666250">
    <w:abstractNumId w:val="0"/>
  </w:num>
  <w:num w:numId="7" w16cid:durableId="1099718538">
    <w:abstractNumId w:val="6"/>
  </w:num>
  <w:num w:numId="8" w16cid:durableId="128558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29"/>
    <w:rsid w:val="00077DD3"/>
    <w:rsid w:val="0009616E"/>
    <w:rsid w:val="000C5E97"/>
    <w:rsid w:val="000D24B2"/>
    <w:rsid w:val="000F21DE"/>
    <w:rsid w:val="001070C6"/>
    <w:rsid w:val="001164B4"/>
    <w:rsid w:val="00143418"/>
    <w:rsid w:val="00143862"/>
    <w:rsid w:val="0015434D"/>
    <w:rsid w:val="001646A9"/>
    <w:rsid w:val="001664D8"/>
    <w:rsid w:val="00185AB7"/>
    <w:rsid w:val="001C7EA9"/>
    <w:rsid w:val="001D1BAA"/>
    <w:rsid w:val="00246FCF"/>
    <w:rsid w:val="00260051"/>
    <w:rsid w:val="002627E2"/>
    <w:rsid w:val="00274204"/>
    <w:rsid w:val="002D5129"/>
    <w:rsid w:val="00316457"/>
    <w:rsid w:val="0032575F"/>
    <w:rsid w:val="003843D3"/>
    <w:rsid w:val="003B76CE"/>
    <w:rsid w:val="003F316F"/>
    <w:rsid w:val="0040134D"/>
    <w:rsid w:val="00434EAF"/>
    <w:rsid w:val="00467684"/>
    <w:rsid w:val="004B499E"/>
    <w:rsid w:val="004F5866"/>
    <w:rsid w:val="00513E1C"/>
    <w:rsid w:val="00551964"/>
    <w:rsid w:val="005D1010"/>
    <w:rsid w:val="005D2ECF"/>
    <w:rsid w:val="005D4C68"/>
    <w:rsid w:val="005F6356"/>
    <w:rsid w:val="00666605"/>
    <w:rsid w:val="006819F0"/>
    <w:rsid w:val="006D1F87"/>
    <w:rsid w:val="00712BFF"/>
    <w:rsid w:val="0077144E"/>
    <w:rsid w:val="00782AEF"/>
    <w:rsid w:val="007D75B2"/>
    <w:rsid w:val="007E08F8"/>
    <w:rsid w:val="007E3099"/>
    <w:rsid w:val="007E76B6"/>
    <w:rsid w:val="007F364F"/>
    <w:rsid w:val="008615F2"/>
    <w:rsid w:val="0086545A"/>
    <w:rsid w:val="00891A4D"/>
    <w:rsid w:val="0089758A"/>
    <w:rsid w:val="008B4C65"/>
    <w:rsid w:val="008C536C"/>
    <w:rsid w:val="008F02AB"/>
    <w:rsid w:val="008F4BD8"/>
    <w:rsid w:val="00910EB7"/>
    <w:rsid w:val="00944B71"/>
    <w:rsid w:val="00A6097F"/>
    <w:rsid w:val="00A66F07"/>
    <w:rsid w:val="00AA0666"/>
    <w:rsid w:val="00AB048B"/>
    <w:rsid w:val="00AF43B5"/>
    <w:rsid w:val="00B130CA"/>
    <w:rsid w:val="00B764E0"/>
    <w:rsid w:val="00BA0A99"/>
    <w:rsid w:val="00BC19AA"/>
    <w:rsid w:val="00BC6B16"/>
    <w:rsid w:val="00BD016C"/>
    <w:rsid w:val="00BF0AF4"/>
    <w:rsid w:val="00BF5E9B"/>
    <w:rsid w:val="00C22F74"/>
    <w:rsid w:val="00C25D42"/>
    <w:rsid w:val="00C33EA7"/>
    <w:rsid w:val="00C5194B"/>
    <w:rsid w:val="00C83B0B"/>
    <w:rsid w:val="00CC68A0"/>
    <w:rsid w:val="00CD5D97"/>
    <w:rsid w:val="00CE75D2"/>
    <w:rsid w:val="00CF5F8C"/>
    <w:rsid w:val="00D12ED2"/>
    <w:rsid w:val="00D67ECC"/>
    <w:rsid w:val="00D70ECC"/>
    <w:rsid w:val="00D72EAC"/>
    <w:rsid w:val="00D81315"/>
    <w:rsid w:val="00D84825"/>
    <w:rsid w:val="00DA6F11"/>
    <w:rsid w:val="00DC7242"/>
    <w:rsid w:val="00DE7B68"/>
    <w:rsid w:val="00E233A6"/>
    <w:rsid w:val="00E67DD6"/>
    <w:rsid w:val="00ED5387"/>
    <w:rsid w:val="00EF4E40"/>
    <w:rsid w:val="00F27916"/>
    <w:rsid w:val="00F30DD7"/>
    <w:rsid w:val="00F95C00"/>
    <w:rsid w:val="00FC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8661E"/>
  <w15:chartTrackingRefBased/>
  <w15:docId w15:val="{E1E0DB6A-2316-4503-9D70-8A0EA03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e-I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B68"/>
  </w:style>
  <w:style w:type="paragraph" w:styleId="1">
    <w:name w:val="heading 1"/>
    <w:basedOn w:val="a"/>
    <w:next w:val="a"/>
    <w:link w:val="10"/>
    <w:uiPriority w:val="9"/>
    <w:qFormat/>
    <w:rsid w:val="00DE7B68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bidi/>
      <w:spacing w:after="0"/>
      <w:outlineLvl w:val="0"/>
    </w:pPr>
    <w:rPr>
      <w:caps/>
      <w:color w:val="FFFFFF" w:themeColor="background1"/>
      <w:spacing w:val="1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7B68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bidi/>
      <w:spacing w:after="0"/>
      <w:outlineLvl w:val="1"/>
    </w:pPr>
    <w:rPr>
      <w:caps/>
      <w:spacing w:val="1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E7B68"/>
    <w:pPr>
      <w:keepNext/>
      <w:pBdr>
        <w:top w:val="single" w:sz="6" w:space="2" w:color="156082" w:themeColor="accent1"/>
      </w:pBdr>
      <w:bidi/>
      <w:spacing w:before="300" w:after="0"/>
      <w:outlineLvl w:val="2"/>
    </w:pPr>
    <w:rPr>
      <w:caps/>
      <w:color w:val="0A2F40" w:themeColor="accent1" w:themeShade="7F"/>
      <w:spacing w:val="1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E7B68"/>
    <w:pPr>
      <w:keepNext/>
      <w:pBdr>
        <w:top w:val="dotted" w:sz="6" w:space="2" w:color="156082" w:themeColor="accent1"/>
      </w:pBdr>
      <w:bidi/>
      <w:spacing w:before="200" w:after="0"/>
      <w:outlineLvl w:val="3"/>
    </w:pPr>
    <w:rPr>
      <w:caps/>
      <w:color w:val="0F4761" w:themeColor="accent1" w:themeShade="BF"/>
      <w:spacing w:val="1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B68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B68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B68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B6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B6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E7B68"/>
    <w:rPr>
      <w:caps/>
      <w:color w:val="FFFFFF" w:themeColor="background1"/>
      <w:spacing w:val="15"/>
      <w:sz w:val="32"/>
      <w:szCs w:val="32"/>
      <w:shd w:val="clear" w:color="auto" w:fill="156082" w:themeFill="accent1"/>
      <w:lang w:val="en-US"/>
    </w:rPr>
  </w:style>
  <w:style w:type="character" w:customStyle="1" w:styleId="20">
    <w:name w:val="כותרת 2 תו"/>
    <w:basedOn w:val="a0"/>
    <w:link w:val="2"/>
    <w:uiPriority w:val="9"/>
    <w:rsid w:val="00DE7B68"/>
    <w:rPr>
      <w:caps/>
      <w:spacing w:val="15"/>
      <w:sz w:val="28"/>
      <w:szCs w:val="28"/>
      <w:shd w:val="clear" w:color="auto" w:fill="C1E4F5" w:themeFill="accent1" w:themeFillTint="33"/>
      <w:lang w:val="en-US"/>
    </w:rPr>
  </w:style>
  <w:style w:type="character" w:customStyle="1" w:styleId="30">
    <w:name w:val="כותרת 3 תו"/>
    <w:basedOn w:val="a0"/>
    <w:link w:val="3"/>
    <w:uiPriority w:val="9"/>
    <w:rsid w:val="00DE7B68"/>
    <w:rPr>
      <w:caps/>
      <w:color w:val="0A2F40" w:themeColor="accent1" w:themeShade="7F"/>
      <w:spacing w:val="15"/>
      <w:sz w:val="26"/>
      <w:szCs w:val="26"/>
      <w:lang w:val="en-US"/>
    </w:rPr>
  </w:style>
  <w:style w:type="character" w:customStyle="1" w:styleId="40">
    <w:name w:val="כותרת 4 תו"/>
    <w:basedOn w:val="a0"/>
    <w:link w:val="4"/>
    <w:uiPriority w:val="9"/>
    <w:rsid w:val="00DE7B68"/>
    <w:rPr>
      <w:caps/>
      <w:color w:val="0F4761" w:themeColor="accent1" w:themeShade="BF"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DE7B68"/>
    <w:rPr>
      <w:caps/>
      <w:color w:val="0F4761" w:themeColor="accent1" w:themeShade="BF"/>
      <w:spacing w:val="10"/>
    </w:rPr>
  </w:style>
  <w:style w:type="character" w:customStyle="1" w:styleId="60">
    <w:name w:val="כותרת 6 תו"/>
    <w:basedOn w:val="a0"/>
    <w:link w:val="6"/>
    <w:uiPriority w:val="9"/>
    <w:semiHidden/>
    <w:rsid w:val="00DE7B68"/>
    <w:rPr>
      <w:caps/>
      <w:color w:val="0F4761" w:themeColor="accent1" w:themeShade="BF"/>
      <w:spacing w:val="10"/>
    </w:rPr>
  </w:style>
  <w:style w:type="character" w:customStyle="1" w:styleId="70">
    <w:name w:val="כותרת 7 תו"/>
    <w:basedOn w:val="a0"/>
    <w:link w:val="7"/>
    <w:uiPriority w:val="9"/>
    <w:semiHidden/>
    <w:rsid w:val="00DE7B68"/>
    <w:rPr>
      <w:caps/>
      <w:color w:val="0F4761" w:themeColor="accent1" w:themeShade="BF"/>
      <w:spacing w:val="10"/>
    </w:rPr>
  </w:style>
  <w:style w:type="character" w:customStyle="1" w:styleId="80">
    <w:name w:val="כותרת 8 תו"/>
    <w:basedOn w:val="a0"/>
    <w:link w:val="8"/>
    <w:uiPriority w:val="9"/>
    <w:semiHidden/>
    <w:rsid w:val="00DE7B68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DE7B68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E7B68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DE7B68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E7B6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כותרת משנה תו"/>
    <w:basedOn w:val="a0"/>
    <w:link w:val="a5"/>
    <w:uiPriority w:val="11"/>
    <w:rsid w:val="00DE7B68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DE7B68"/>
    <w:rPr>
      <w:i/>
      <w:iCs/>
      <w:sz w:val="24"/>
      <w:szCs w:val="24"/>
    </w:rPr>
  </w:style>
  <w:style w:type="character" w:customStyle="1" w:styleId="a8">
    <w:name w:val="ציטוט תו"/>
    <w:basedOn w:val="a0"/>
    <w:link w:val="a7"/>
    <w:uiPriority w:val="29"/>
    <w:rsid w:val="00DE7B68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2D5129"/>
    <w:pPr>
      <w:ind w:left="720"/>
      <w:contextualSpacing/>
    </w:pPr>
  </w:style>
  <w:style w:type="character" w:styleId="aa">
    <w:name w:val="Intense Emphasis"/>
    <w:uiPriority w:val="21"/>
    <w:qFormat/>
    <w:rsid w:val="00DE7B68"/>
    <w:rPr>
      <w:b/>
      <w:bCs/>
      <w:caps/>
      <w:color w:val="0A2F40" w:themeColor="accent1" w:themeShade="7F"/>
      <w:spacing w:val="10"/>
    </w:rPr>
  </w:style>
  <w:style w:type="paragraph" w:styleId="ab">
    <w:name w:val="Intense Quote"/>
    <w:basedOn w:val="a"/>
    <w:next w:val="a"/>
    <w:link w:val="ac"/>
    <w:uiPriority w:val="30"/>
    <w:qFormat/>
    <w:rsid w:val="00DE7B68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ac">
    <w:name w:val="ציטוט חזק תו"/>
    <w:basedOn w:val="a0"/>
    <w:link w:val="ab"/>
    <w:uiPriority w:val="30"/>
    <w:rsid w:val="00DE7B68"/>
    <w:rPr>
      <w:color w:val="156082" w:themeColor="accent1"/>
      <w:sz w:val="24"/>
      <w:szCs w:val="24"/>
    </w:rPr>
  </w:style>
  <w:style w:type="character" w:styleId="ad">
    <w:name w:val="Intense Reference"/>
    <w:uiPriority w:val="32"/>
    <w:qFormat/>
    <w:rsid w:val="00DE7B68"/>
    <w:rPr>
      <w:b/>
      <w:bCs/>
      <w:i/>
      <w:iCs/>
      <w:caps/>
      <w:color w:val="156082" w:themeColor="accent1"/>
    </w:rPr>
  </w:style>
  <w:style w:type="paragraph" w:styleId="ae">
    <w:name w:val="caption"/>
    <w:basedOn w:val="a"/>
    <w:next w:val="a"/>
    <w:uiPriority w:val="35"/>
    <w:semiHidden/>
    <w:unhideWhenUsed/>
    <w:qFormat/>
    <w:rsid w:val="00DE7B68"/>
    <w:rPr>
      <w:b/>
      <w:bCs/>
      <w:color w:val="0F4761" w:themeColor="accent1" w:themeShade="BF"/>
      <w:sz w:val="16"/>
      <w:szCs w:val="16"/>
    </w:rPr>
  </w:style>
  <w:style w:type="character" w:styleId="af">
    <w:name w:val="Strong"/>
    <w:uiPriority w:val="22"/>
    <w:qFormat/>
    <w:rsid w:val="00DE7B68"/>
    <w:rPr>
      <w:b/>
      <w:bCs/>
    </w:rPr>
  </w:style>
  <w:style w:type="character" w:styleId="af0">
    <w:name w:val="Emphasis"/>
    <w:uiPriority w:val="20"/>
    <w:qFormat/>
    <w:rsid w:val="00DE7B68"/>
    <w:rPr>
      <w:caps/>
      <w:color w:val="0A2F40" w:themeColor="accent1" w:themeShade="7F"/>
      <w:spacing w:val="5"/>
    </w:rPr>
  </w:style>
  <w:style w:type="paragraph" w:styleId="af1">
    <w:name w:val="No Spacing"/>
    <w:uiPriority w:val="1"/>
    <w:qFormat/>
    <w:rsid w:val="00DE7B68"/>
    <w:pPr>
      <w:spacing w:after="0" w:line="240" w:lineRule="auto"/>
    </w:pPr>
  </w:style>
  <w:style w:type="character" w:styleId="af2">
    <w:name w:val="Subtle Emphasis"/>
    <w:uiPriority w:val="19"/>
    <w:qFormat/>
    <w:rsid w:val="00DE7B68"/>
    <w:rPr>
      <w:i/>
      <w:iCs/>
      <w:color w:val="0A2F40" w:themeColor="accent1" w:themeShade="7F"/>
    </w:rPr>
  </w:style>
  <w:style w:type="character" w:styleId="af3">
    <w:name w:val="Subtle Reference"/>
    <w:uiPriority w:val="31"/>
    <w:qFormat/>
    <w:rsid w:val="00DE7B68"/>
    <w:rPr>
      <w:b/>
      <w:bCs/>
      <w:color w:val="156082" w:themeColor="accent1"/>
    </w:rPr>
  </w:style>
  <w:style w:type="character" w:styleId="af4">
    <w:name w:val="Book Title"/>
    <w:uiPriority w:val="33"/>
    <w:qFormat/>
    <w:rsid w:val="00DE7B68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DE7B68"/>
    <w:pPr>
      <w:outlineLvl w:val="9"/>
    </w:pPr>
  </w:style>
  <w:style w:type="character" w:styleId="Hyperlink">
    <w:name w:val="Hyperlink"/>
    <w:basedOn w:val="a0"/>
    <w:uiPriority w:val="99"/>
    <w:unhideWhenUsed/>
    <w:rsid w:val="005D2ECF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D2ECF"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rsid w:val="00ED538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f8">
    <w:name w:val="כותרת עליונה תו"/>
    <w:basedOn w:val="a0"/>
    <w:link w:val="af7"/>
    <w:uiPriority w:val="99"/>
    <w:rsid w:val="00ED5387"/>
  </w:style>
  <w:style w:type="paragraph" w:styleId="af9">
    <w:name w:val="footer"/>
    <w:basedOn w:val="a"/>
    <w:link w:val="afa"/>
    <w:uiPriority w:val="99"/>
    <w:unhideWhenUsed/>
    <w:rsid w:val="00ED538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fa">
    <w:name w:val="כותרת תחתונה תו"/>
    <w:basedOn w:val="a0"/>
    <w:link w:val="af9"/>
    <w:uiPriority w:val="99"/>
    <w:rsid w:val="00ED5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2101-9105-4594-9EB4-659F6610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Blanco</dc:creator>
  <cp:keywords/>
  <dc:description/>
  <cp:lastModifiedBy>שרי רבון</cp:lastModifiedBy>
  <cp:revision>2</cp:revision>
  <cp:lastPrinted>2026-03-08T09:05:00Z</cp:lastPrinted>
  <dcterms:created xsi:type="dcterms:W3CDTF">2026-08-06T07:38:00Z</dcterms:created>
  <dcterms:modified xsi:type="dcterms:W3CDTF">2026-08-06T07:38:00Z</dcterms:modified>
</cp:coreProperties>
</file>